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Title I is the largest federal aid progra</w:t>
      </w:r>
      <w:r>
        <w:rPr>
          <w:rFonts w:ascii="Arial" w:eastAsia="Times New Roman" w:hAnsi="Arial" w:cs="Arial"/>
          <w:color w:val="333333"/>
          <w:sz w:val="21"/>
          <w:szCs w:val="21"/>
        </w:rPr>
        <w:t>m for our nation's schools.</w:t>
      </w: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The federal government provides funding each year for Title I through the use of basic grants to the states. State educational agencies then distribute Title I monies to local school divisions based on the number of students demonstrating economic need. However, students do not have to come from low-income families to receive services through the Title I program.</w:t>
      </w: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In the Rockbridge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County Public Schools, Title I is a federally funded reading/language arts program. </w:t>
      </w: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Title I Reading Specialists are a part of the total school staff. They serve on school and division level committees, provide in-services for staff members and parents, participate in parent/teacher conferences, support classroom instruction by exchanging ideas and materials, and meet regularly with one another to plan and participate in division level activities.</w:t>
      </w: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Title I supports the achievement of identified school goals. Classroom teachers, support staff, and administrators are supported in their professional development opportunities with Title I funding. The quality of instruction within the schools is enhanced by the Title I program.</w:t>
      </w:r>
    </w:p>
    <w:p w:rsidR="005A25B6" w:rsidRDefault="005A25B6"/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All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Rockbridge 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County elementary schools are now operating </w:t>
      </w:r>
      <w:proofErr w:type="spellStart"/>
      <w:r w:rsidRPr="005A25B6">
        <w:rPr>
          <w:rFonts w:ascii="Arial" w:eastAsia="Times New Roman" w:hAnsi="Arial" w:cs="Arial"/>
          <w:color w:val="333333"/>
          <w:sz w:val="21"/>
          <w:szCs w:val="21"/>
        </w:rPr>
        <w:t>Schoolwide</w:t>
      </w:r>
      <w:proofErr w:type="spellEnd"/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Title I Programs. </w:t>
      </w:r>
      <w:proofErr w:type="spellStart"/>
      <w:r w:rsidRPr="005A25B6">
        <w:rPr>
          <w:rFonts w:ascii="Arial" w:eastAsia="Times New Roman" w:hAnsi="Arial" w:cs="Arial"/>
          <w:color w:val="333333"/>
          <w:sz w:val="21"/>
          <w:szCs w:val="21"/>
        </w:rPr>
        <w:t>Schoolwide</w:t>
      </w:r>
      <w:proofErr w:type="spellEnd"/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programs serve all children in a school. All staff, resources, and classes are part of the </w:t>
      </w:r>
      <w:proofErr w:type="spellStart"/>
      <w:r w:rsidRPr="005A25B6">
        <w:rPr>
          <w:rFonts w:ascii="Arial" w:eastAsia="Times New Roman" w:hAnsi="Arial" w:cs="Arial"/>
          <w:color w:val="333333"/>
          <w:sz w:val="21"/>
          <w:szCs w:val="21"/>
        </w:rPr>
        <w:t>Schoolwide</w:t>
      </w:r>
      <w:proofErr w:type="spellEnd"/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program. The purpose is to generate high levels of academic achievement in core subject areas for all students, especially those students most in need.</w:t>
      </w:r>
    </w:p>
    <w:p w:rsidR="005A25B6" w:rsidRPr="005A25B6" w:rsidRDefault="005A25B6" w:rsidP="005A2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The purpose is achieved through high quality instruction, comprehensive reform strategies and methods to improve teacher quality and development, and the consolidated use of funds.</w:t>
      </w:r>
    </w:p>
    <w:p w:rsidR="005A25B6" w:rsidRPr="005A25B6" w:rsidRDefault="005A25B6" w:rsidP="005A2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Children may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receive supplemental instruction 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t>based on his/her reading level or comprehension. The Reading Specialist(s) may work with children in their classroom or in a small group outside the classroom. During the reading time together, they will work to build vocabulary, word study, fluency, and comprehension skills. This service may be year-long or for a short period of time</w:t>
      </w:r>
      <w:proofErr w:type="gramStart"/>
      <w:r w:rsidRPr="005A25B6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This instruction may be provided in a small group setting within a resource center or may occur within the regular classroom.</w:t>
      </w:r>
    </w:p>
    <w:p w:rsidR="005A25B6" w:rsidRDefault="005A25B6" w:rsidP="005A2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5A25B6" w:rsidRPr="005A25B6" w:rsidRDefault="005A25B6" w:rsidP="005A2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Parental involvement and support is critical to a child’s progress and success.  Research has proven that when parents and teachers work together as a team, children’s reading skills show greater improvement.</w:t>
      </w:r>
    </w:p>
    <w:p w:rsidR="005A25B6" w:rsidRPr="005A25B6" w:rsidRDefault="005A25B6" w:rsidP="005A2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t>Please consider the following suggestions as you support your child at home by</w:t>
      </w:r>
    </w:p>
    <w:p w:rsidR="005A25B6" w:rsidRPr="005A25B6" w:rsidRDefault="005A25B6" w:rsidP="005A2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●Communicating with the school regularly through c</w:t>
      </w:r>
      <w:r w:rsidR="0046051F">
        <w:rPr>
          <w:rFonts w:ascii="Arial" w:eastAsia="Times New Roman" w:hAnsi="Arial" w:cs="Arial"/>
          <w:color w:val="333333"/>
          <w:sz w:val="21"/>
          <w:szCs w:val="21"/>
        </w:rPr>
        <w:t>onferences, phones calls,</w:t>
      </w:r>
      <w:bookmarkStart w:id="0" w:name="_GoBack"/>
      <w:bookmarkEnd w:id="0"/>
      <w:r w:rsidRPr="005A25B6">
        <w:rPr>
          <w:rFonts w:ascii="Arial" w:eastAsia="Times New Roman" w:hAnsi="Arial" w:cs="Arial"/>
          <w:color w:val="333333"/>
          <w:sz w:val="21"/>
          <w:szCs w:val="21"/>
        </w:rPr>
        <w:t xml:space="preserve"> letters, and visits.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 xml:space="preserve">●Insuring </w:t>
      </w:r>
      <w:r w:rsidR="0046051F">
        <w:rPr>
          <w:rFonts w:ascii="Arial" w:eastAsia="Times New Roman" w:hAnsi="Arial" w:cs="Arial"/>
          <w:color w:val="333333"/>
          <w:sz w:val="21"/>
          <w:szCs w:val="21"/>
        </w:rPr>
        <w:t>punctuality and good attendance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●Providing a caring, encouraging, loving environment for learning at home.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●Supporting school staff in maintaining proper discipline.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●Working with staff to best understand the child and meet individual needs.</w:t>
      </w:r>
      <w:r w:rsidRPr="005A25B6">
        <w:rPr>
          <w:rFonts w:ascii="Arial" w:eastAsia="Times New Roman" w:hAnsi="Arial" w:cs="Arial"/>
          <w:color w:val="333333"/>
          <w:sz w:val="21"/>
          <w:szCs w:val="21"/>
        </w:rPr>
        <w:br/>
        <w:t>●Reading with my child and let my child see me read regularly.</w:t>
      </w:r>
    </w:p>
    <w:p w:rsidR="005A25B6" w:rsidRDefault="005A25B6"/>
    <w:sectPr w:rsidR="005A2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6"/>
    <w:rsid w:val="00394CB4"/>
    <w:rsid w:val="0046051F"/>
    <w:rsid w:val="005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53B1"/>
  <w15:chartTrackingRefBased/>
  <w15:docId w15:val="{C35EE04D-5436-4CFA-93A7-478C739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Hinty</dc:creator>
  <cp:keywords/>
  <dc:description/>
  <cp:lastModifiedBy>Tracy Hinty</cp:lastModifiedBy>
  <cp:revision>1</cp:revision>
  <cp:lastPrinted>2018-07-23T15:15:00Z</cp:lastPrinted>
  <dcterms:created xsi:type="dcterms:W3CDTF">2018-07-23T15:07:00Z</dcterms:created>
  <dcterms:modified xsi:type="dcterms:W3CDTF">2018-07-23T15:34:00Z</dcterms:modified>
</cp:coreProperties>
</file>